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6884B" w14:textId="77777777" w:rsidR="005208DC" w:rsidRDefault="005208DC" w:rsidP="005208DC">
      <w:pPr>
        <w:shd w:val="clear" w:color="auto" w:fill="FFFFFF"/>
        <w:spacing w:after="0" w:line="240" w:lineRule="auto"/>
        <w:textAlignment w:val="baseline"/>
        <w:rPr>
          <w:rFonts w:ascii="Aptos" w:eastAsia="Times New Roman" w:hAnsi="Aptos" w:cs="Times New Roman"/>
          <w:b/>
          <w:bCs/>
          <w:color w:val="000000"/>
          <w:kern w:val="0"/>
          <w:sz w:val="22"/>
          <w:szCs w:val="22"/>
          <w:u w:val="single"/>
          <w:lang w:eastAsia="en-GB"/>
          <w14:ligatures w14:val="none"/>
        </w:rPr>
      </w:pPr>
      <w:r w:rsidRPr="005208DC">
        <w:rPr>
          <w:rFonts w:ascii="Aptos" w:eastAsia="Times New Roman" w:hAnsi="Aptos" w:cs="Times New Roman"/>
          <w:b/>
          <w:bCs/>
          <w:color w:val="000000"/>
          <w:kern w:val="0"/>
          <w:sz w:val="22"/>
          <w:szCs w:val="22"/>
          <w:u w:val="single"/>
          <w:lang w:eastAsia="en-GB"/>
          <w14:ligatures w14:val="none"/>
        </w:rPr>
        <w:t>Abstract</w:t>
      </w:r>
    </w:p>
    <w:p w14:paraId="637FA42E" w14:textId="77777777" w:rsidR="00B54A28" w:rsidRPr="005208DC" w:rsidRDefault="00B54A28" w:rsidP="005208DC">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p>
    <w:p w14:paraId="1F4785AE" w14:textId="77777777" w:rsidR="005208DC" w:rsidRPr="005208DC" w:rsidRDefault="005208DC" w:rsidP="005208DC">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5208DC">
        <w:rPr>
          <w:rFonts w:ascii="Aptos" w:eastAsia="Times New Roman" w:hAnsi="Aptos" w:cs="Times New Roman"/>
          <w:b/>
          <w:bCs/>
          <w:color w:val="000000"/>
          <w:kern w:val="0"/>
          <w:sz w:val="22"/>
          <w:szCs w:val="22"/>
          <w:lang w:eastAsia="en-GB"/>
          <w14:ligatures w14:val="none"/>
        </w:rPr>
        <w:t>Allied health graduates should be able to demonstrate teamwork, adaptability, and decision-making in complex and uncertain clinical environments; however, these relational capabilities are often underdeveloped within traditional, technically focused curricula. This pilot project explores an improv-based pedagogical approach to support the development of these skills in final-year clinical exercise physiology students. Drawing on principles such as “yes, and…”, active listening, and co-creation, the intervention comprises three facilitated improv workshops designed to progressively build psychological safety, spontaneity, confidence, and collaborative practice. </w:t>
      </w:r>
    </w:p>
    <w:p w14:paraId="15E03549" w14:textId="77777777" w:rsidR="005208DC" w:rsidRPr="005208DC" w:rsidRDefault="005208DC" w:rsidP="005208DC">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p>
    <w:p w14:paraId="5568F986" w14:textId="77777777" w:rsidR="005208DC" w:rsidRPr="005208DC" w:rsidRDefault="005208DC" w:rsidP="005208DC">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5208DC">
        <w:rPr>
          <w:rFonts w:ascii="Aptos" w:eastAsia="Times New Roman" w:hAnsi="Aptos" w:cs="Times New Roman"/>
          <w:b/>
          <w:bCs/>
          <w:color w:val="000000"/>
          <w:kern w:val="0"/>
          <w:sz w:val="22"/>
          <w:szCs w:val="22"/>
          <w:lang w:eastAsia="en-GB"/>
          <w14:ligatures w14:val="none"/>
        </w:rPr>
        <w:t>Participants (anticipated n=15) will complete a series of three x 3-hour workshops alongside a pre-workshop survey and a follow-up focus group. Workshops emphasise communication under pressure, teamwork, and decision-making in uncertain contexts, with structured reflection to support translation into clinical practice.  A mixed-methods evaluation will examine changes in perceived teamwork readiness, confidence in decision-making, and sense of belonging.</w:t>
      </w:r>
    </w:p>
    <w:p w14:paraId="373978E0" w14:textId="77777777" w:rsidR="005208DC" w:rsidRPr="005208DC" w:rsidRDefault="005208DC" w:rsidP="005208DC">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p>
    <w:p w14:paraId="32DEF222" w14:textId="77777777" w:rsidR="005208DC" w:rsidRPr="005208DC" w:rsidRDefault="005208DC" w:rsidP="005208DC">
      <w:pPr>
        <w:shd w:val="clear" w:color="auto" w:fill="FFFFFF"/>
        <w:spacing w:after="0" w:line="240" w:lineRule="auto"/>
        <w:textAlignment w:val="baseline"/>
        <w:rPr>
          <w:rFonts w:ascii="Aptos" w:eastAsia="Times New Roman" w:hAnsi="Aptos" w:cs="Times New Roman"/>
          <w:color w:val="000000"/>
          <w:kern w:val="0"/>
          <w:sz w:val="22"/>
          <w:szCs w:val="22"/>
          <w:lang w:eastAsia="en-GB"/>
          <w14:ligatures w14:val="none"/>
        </w:rPr>
      </w:pPr>
      <w:r w:rsidRPr="005208DC">
        <w:rPr>
          <w:rFonts w:ascii="Aptos" w:eastAsia="Times New Roman" w:hAnsi="Aptos" w:cs="Times New Roman"/>
          <w:b/>
          <w:bCs/>
          <w:color w:val="000000"/>
          <w:kern w:val="0"/>
          <w:sz w:val="22"/>
          <w:szCs w:val="22"/>
          <w:lang w:eastAsia="en-GB"/>
          <w14:ligatures w14:val="none"/>
        </w:rPr>
        <w:t>As this study will be underway shortly, findings are not yet available. It is hypothesised that participants who complete all three sessions will report increased confidence in thinking on the spot, enhanced ability to respond constructively to others, and greater preparedness for collaborative clinical environments. The project contributes to the scholarship of teaching and learning by testing an arts-informed, experiential approach within health education, offering a transferable model for integrating creative pedagogies to support professional readiness and student wellbeing.</w:t>
      </w:r>
    </w:p>
    <w:p w14:paraId="3AFB2DE1" w14:textId="77777777" w:rsidR="00410811" w:rsidRDefault="00410811"/>
    <w:p w14:paraId="374EE567" w14:textId="77777777" w:rsidR="005208DC" w:rsidRDefault="005208DC"/>
    <w:p w14:paraId="2B64881C" w14:textId="2B164B2C" w:rsidR="005208DC" w:rsidRDefault="005208DC">
      <w:r>
        <w:t>Caitlin Fox-Harding</w:t>
      </w:r>
    </w:p>
    <w:sectPr w:rsidR="005208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8DC"/>
    <w:rsid w:val="00410811"/>
    <w:rsid w:val="005208DC"/>
    <w:rsid w:val="00B42F81"/>
    <w:rsid w:val="00B54A28"/>
    <w:rsid w:val="00B73AF6"/>
    <w:rsid w:val="00BD48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F245D"/>
  <w15:chartTrackingRefBased/>
  <w15:docId w15:val="{F7E470D5-8062-4C33-9D1A-6A3D87EE5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08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08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08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08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08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08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08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08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08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8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08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08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08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08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08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08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08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08DC"/>
    <w:rPr>
      <w:rFonts w:eastAsiaTheme="majorEastAsia" w:cstheme="majorBidi"/>
      <w:color w:val="272727" w:themeColor="text1" w:themeTint="D8"/>
    </w:rPr>
  </w:style>
  <w:style w:type="paragraph" w:styleId="Title">
    <w:name w:val="Title"/>
    <w:basedOn w:val="Normal"/>
    <w:next w:val="Normal"/>
    <w:link w:val="TitleChar"/>
    <w:uiPriority w:val="10"/>
    <w:qFormat/>
    <w:rsid w:val="005208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08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08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08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08DC"/>
    <w:pPr>
      <w:spacing w:before="160"/>
      <w:jc w:val="center"/>
    </w:pPr>
    <w:rPr>
      <w:i/>
      <w:iCs/>
      <w:color w:val="404040" w:themeColor="text1" w:themeTint="BF"/>
    </w:rPr>
  </w:style>
  <w:style w:type="character" w:customStyle="1" w:styleId="QuoteChar">
    <w:name w:val="Quote Char"/>
    <w:basedOn w:val="DefaultParagraphFont"/>
    <w:link w:val="Quote"/>
    <w:uiPriority w:val="29"/>
    <w:rsid w:val="005208DC"/>
    <w:rPr>
      <w:i/>
      <w:iCs/>
      <w:color w:val="404040" w:themeColor="text1" w:themeTint="BF"/>
    </w:rPr>
  </w:style>
  <w:style w:type="paragraph" w:styleId="ListParagraph">
    <w:name w:val="List Paragraph"/>
    <w:basedOn w:val="Normal"/>
    <w:uiPriority w:val="34"/>
    <w:qFormat/>
    <w:rsid w:val="005208DC"/>
    <w:pPr>
      <w:ind w:left="720"/>
      <w:contextualSpacing/>
    </w:pPr>
  </w:style>
  <w:style w:type="character" w:styleId="IntenseEmphasis">
    <w:name w:val="Intense Emphasis"/>
    <w:basedOn w:val="DefaultParagraphFont"/>
    <w:uiPriority w:val="21"/>
    <w:qFormat/>
    <w:rsid w:val="005208DC"/>
    <w:rPr>
      <w:i/>
      <w:iCs/>
      <w:color w:val="0F4761" w:themeColor="accent1" w:themeShade="BF"/>
    </w:rPr>
  </w:style>
  <w:style w:type="paragraph" w:styleId="IntenseQuote">
    <w:name w:val="Intense Quote"/>
    <w:basedOn w:val="Normal"/>
    <w:next w:val="Normal"/>
    <w:link w:val="IntenseQuoteChar"/>
    <w:uiPriority w:val="30"/>
    <w:qFormat/>
    <w:rsid w:val="005208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08DC"/>
    <w:rPr>
      <w:i/>
      <w:iCs/>
      <w:color w:val="0F4761" w:themeColor="accent1" w:themeShade="BF"/>
    </w:rPr>
  </w:style>
  <w:style w:type="character" w:styleId="IntenseReference">
    <w:name w:val="Intense Reference"/>
    <w:basedOn w:val="DefaultParagraphFont"/>
    <w:uiPriority w:val="32"/>
    <w:qFormat/>
    <w:rsid w:val="005208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260</Words>
  <Characters>1488</Characters>
  <Application>Microsoft Office Word</Application>
  <DocSecurity>0</DocSecurity>
  <Lines>12</Lines>
  <Paragraphs>3</Paragraphs>
  <ScaleCrop>false</ScaleCrop>
  <Company/>
  <LinksUpToDate>false</LinksUpToDate>
  <CharactersWithSpaces>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HERDSA Office</dc:creator>
  <cp:keywords/>
  <dc:description/>
  <cp:lastModifiedBy>HERDSA Office</cp:lastModifiedBy>
  <cp:revision>2</cp:revision>
  <dcterms:created xsi:type="dcterms:W3CDTF">2026-07-23T03:10:00Z</dcterms:created>
  <dcterms:modified xsi:type="dcterms:W3CDTF">2026-09-28T00:59:00Z</dcterms:modified>
</cp:coreProperties>
</file>